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75120">
      <w:pPr>
        <w:pStyle w:val="9"/>
        <w:keepNext w:val="0"/>
        <w:keepLines w:val="0"/>
        <w:pageBreakBefore w:val="0"/>
        <w:kinsoku/>
        <w:wordWrap/>
        <w:overflowPunct/>
        <w:topLinePunct w:val="0"/>
        <w:bidi w:val="0"/>
        <w:spacing w:line="560" w:lineRule="exact"/>
        <w:jc w:val="both"/>
        <w:rPr>
          <w:rFonts w:ascii="仿宋" w:hAnsi="仿宋" w:eastAsia="仿宋" w:cs="仿宋"/>
          <w:b/>
          <w:bCs/>
          <w:kern w:val="2"/>
          <w:sz w:val="32"/>
          <w:szCs w:val="32"/>
        </w:rPr>
      </w:pPr>
      <w:r>
        <w:rPr>
          <w:rFonts w:hint="eastAsia" w:ascii="黑体" w:hAnsi="黑体" w:eastAsia="黑体" w:cs="黑体"/>
          <w:b w:val="0"/>
          <w:bCs w:val="0"/>
          <w:kern w:val="2"/>
          <w:sz w:val="32"/>
          <w:szCs w:val="32"/>
        </w:rPr>
        <w:t>附件1</w:t>
      </w:r>
    </w:p>
    <w:p w14:paraId="7738DF4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陕西省政府采购电子卖场</w:t>
      </w:r>
      <w:r>
        <w:rPr>
          <w:rFonts w:hint="eastAsia" w:ascii="方正小标宋简体" w:hAnsi="方正小标宋简体" w:eastAsia="方正小标宋简体" w:cs="方正小标宋简体"/>
          <w:b w:val="0"/>
          <w:bCs w:val="0"/>
          <w:sz w:val="44"/>
          <w:szCs w:val="44"/>
          <w:lang w:val="en-US" w:eastAsia="zh-CN"/>
        </w:rPr>
        <w:t>佛坪县</w:t>
      </w:r>
      <w:r>
        <w:rPr>
          <w:rFonts w:hint="eastAsia" w:ascii="方正小标宋简体" w:hAnsi="方正小标宋简体" w:eastAsia="方正小标宋简体" w:cs="方正小标宋简体"/>
          <w:b w:val="0"/>
          <w:bCs w:val="0"/>
          <w:sz w:val="44"/>
          <w:szCs w:val="44"/>
        </w:rPr>
        <w:t>分站</w:t>
      </w:r>
    </w:p>
    <w:p w14:paraId="66A22E4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货物类供应商征集入驻须知</w:t>
      </w:r>
    </w:p>
    <w:p w14:paraId="4ACE7045">
      <w:pPr>
        <w:keepNext w:val="0"/>
        <w:keepLines w:val="0"/>
        <w:pageBreakBefore w:val="0"/>
        <w:kinsoku/>
        <w:wordWrap/>
        <w:overflowPunct/>
        <w:topLinePunct w:val="0"/>
        <w:bidi w:val="0"/>
        <w:spacing w:line="560" w:lineRule="exact"/>
        <w:rPr>
          <w:rFonts w:ascii="仿宋" w:hAnsi="仿宋" w:eastAsia="仿宋" w:cs="Times New Roman"/>
          <w:sz w:val="32"/>
          <w:szCs w:val="32"/>
        </w:rPr>
      </w:pPr>
    </w:p>
    <w:p w14:paraId="3A0D224C">
      <w:pPr>
        <w:keepNext w:val="0"/>
        <w:keepLines w:val="0"/>
        <w:pageBreakBefore w:val="0"/>
        <w:kinsoku/>
        <w:wordWrap/>
        <w:overflowPunct/>
        <w:topLinePunct w:val="0"/>
        <w:autoSpaceDE w:val="0"/>
        <w:autoSpaceDN w:val="0"/>
        <w:bidi w:val="0"/>
        <w:adjustRightInd w:val="0"/>
        <w:spacing w:line="560" w:lineRule="exact"/>
        <w:ind w:firstLine="640" w:firstLineChars="200"/>
        <w:rPr>
          <w:rFonts w:ascii="仿宋" w:hAnsi="仿宋" w:eastAsia="仿宋" w:cs="Times New Roman"/>
          <w:sz w:val="32"/>
          <w:szCs w:val="32"/>
        </w:rPr>
      </w:pPr>
      <w:r>
        <w:rPr>
          <w:rFonts w:hint="eastAsia" w:ascii="仿宋_GB2312" w:hAnsi="仿宋_GB2312" w:eastAsia="仿宋_GB2312" w:cs="仿宋_GB2312"/>
          <w:sz w:val="32"/>
          <w:szCs w:val="32"/>
        </w:rPr>
        <w:t>为进一步促进陕西省政府采购电子卖场</w:t>
      </w:r>
      <w:r>
        <w:rPr>
          <w:rFonts w:hint="eastAsia" w:ascii="仿宋_GB2312" w:hAnsi="仿宋_GB2312" w:eastAsia="仿宋_GB2312" w:cs="仿宋_GB2312"/>
          <w:sz w:val="32"/>
          <w:szCs w:val="32"/>
          <w:lang w:val="en-US" w:eastAsia="zh-CN"/>
        </w:rPr>
        <w:t>佛坪县</w:t>
      </w:r>
      <w:r>
        <w:rPr>
          <w:rFonts w:hint="eastAsia" w:ascii="仿宋_GB2312" w:hAnsi="仿宋_GB2312" w:eastAsia="仿宋_GB2312" w:cs="仿宋_GB2312"/>
          <w:sz w:val="32"/>
          <w:szCs w:val="32"/>
        </w:rPr>
        <w:t>分站交易的公开透明，促进市场竞争，</w:t>
      </w:r>
      <w:r>
        <w:rPr>
          <w:rFonts w:hint="eastAsia" w:ascii="仿宋_GB2312" w:hAnsi="仿宋_GB2312" w:eastAsia="仿宋_GB2312" w:cs="仿宋_GB2312"/>
          <w:sz w:val="32"/>
          <w:szCs w:val="32"/>
          <w:lang w:val="en-US" w:eastAsia="zh-CN"/>
        </w:rPr>
        <w:t>佛坪县</w:t>
      </w:r>
      <w:r>
        <w:rPr>
          <w:rFonts w:hint="eastAsia" w:ascii="仿宋_GB2312" w:hAnsi="仿宋_GB2312" w:eastAsia="仿宋_GB2312" w:cs="仿宋_GB2312"/>
          <w:sz w:val="32"/>
          <w:szCs w:val="32"/>
        </w:rPr>
        <w:t>财政局组织本次征集工作。具有电子卖场品类相应的服务供应能力，符合本须知要求的供应商均可参加。</w:t>
      </w:r>
    </w:p>
    <w:p w14:paraId="2C7031FA">
      <w:pPr>
        <w:pStyle w:val="9"/>
        <w:keepNext w:val="0"/>
        <w:keepLines w:val="0"/>
        <w:pageBreakBefore w:val="0"/>
        <w:kinsoku/>
        <w:wordWrap/>
        <w:overflowPunct/>
        <w:topLinePunct w:val="0"/>
        <w:bidi w:val="0"/>
        <w:spacing w:line="56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一、入驻要求</w:t>
      </w:r>
    </w:p>
    <w:p w14:paraId="114B30F4">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1.供应商自愿、独立申请入驻电子卖场，不接受联合体入驻。</w:t>
      </w:r>
    </w:p>
    <w:p w14:paraId="44237057">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2.供应商可在申请通过的品类范围内销售对应商品。</w:t>
      </w:r>
    </w:p>
    <w:p w14:paraId="5973E9DC">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3.供应商需具有本地固定经营场所。</w:t>
      </w:r>
    </w:p>
    <w:p w14:paraId="19DFA160">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4.供应商入驻电子卖场，应严格遵守国家法律法规以及电子卖场有关管理制度、考核办法、操作流程等规定，独立、自主、诚信</w:t>
      </w:r>
      <w:r>
        <w:rPr>
          <w:rFonts w:hint="eastAsia" w:ascii="仿宋_GB2312" w:hAnsi="仿宋_GB2312" w:eastAsia="仿宋_GB2312" w:cs="仿宋_GB2312"/>
          <w:kern w:val="2"/>
          <w:sz w:val="32"/>
          <w:szCs w:val="32"/>
          <w:lang w:val="en-US" w:eastAsia="zh-CN"/>
        </w:rPr>
        <w:t>地</w:t>
      </w:r>
      <w:r>
        <w:rPr>
          <w:rFonts w:hint="eastAsia" w:ascii="仿宋_GB2312" w:hAnsi="仿宋_GB2312" w:eastAsia="仿宋_GB2312" w:cs="仿宋_GB2312"/>
          <w:kern w:val="2"/>
          <w:sz w:val="32"/>
          <w:szCs w:val="32"/>
        </w:rPr>
        <w:t>参与交易活动，杜绝不正当竞争行为。</w:t>
      </w:r>
    </w:p>
    <w:p w14:paraId="28C36CB3">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5.供应商应具有健全的内部管理制度，包括但不限于质量管理、财务管理、安全管理等内部管理制度，且能够依法缴纳税收和社会保障资金。</w:t>
      </w:r>
    </w:p>
    <w:p w14:paraId="69922B89">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6.供应商应当给予政府采购价格优惠，在电子卖场的销售价格应当低于市场平均价格。</w:t>
      </w:r>
    </w:p>
    <w:p w14:paraId="645648AE">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7.供应商在电子卖场提供的商品须满足国家强制性标准，符合国家相关产业政策以及行政事业单位通用资产配置标准，合法销售、原厂原装、全新正品、原厂质保，符合国家三包政策，执行有关政府采购政策。</w:t>
      </w:r>
    </w:p>
    <w:p w14:paraId="1DF32446">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供应商如在电子卖场提供的商品属于政府采购强制节能品目范围的，应具有符合国家规定的检测机构出具的《节能产品认证证书》。政府采购强制节能品目见《关于印发节能产品政府采购品目清单的通知》（财库〔2019〕19号），如有调整，以财政部最新政策为准。</w:t>
      </w:r>
    </w:p>
    <w:p w14:paraId="7C57CE76">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9.供应商在电子卖场提供的商品应保证商品及服务条款等信息描述详细、准确，不得故意隐瞒或提供虚假商品配置参数、价格、库存、产地、质保、售后服务等信息，误导采购单位。</w:t>
      </w:r>
    </w:p>
    <w:p w14:paraId="4EB79DF5">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10.供应商应严格遵守电子卖场相关管理规定，如因政策规定调整等情况，导致电子卖场的品目产品、交易项目、交易规则、供应商资格条件、系统功能等发生变化甚至取消的，入驻供应商须无条件接受。</w:t>
      </w:r>
    </w:p>
    <w:p w14:paraId="627A34E2">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11.供应商在电子卖场提供的产品的附属配件，应当与产品同属入驻厂商原产或经其认可的。</w:t>
      </w:r>
    </w:p>
    <w:p w14:paraId="7B817DA4">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12.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14:paraId="04F45451">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13.供应商应当专门设立服务团队，明确总协调人、业务联系人、报价员，负责工作协调、信息沟通、网上报价等工作，服务团队如有调整，应及时在电子卖场维护更新，确保信息准确、通讯畅通。</w:t>
      </w:r>
    </w:p>
    <w:p w14:paraId="77F28809">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14.供应商应提供免费送货服务。</w:t>
      </w:r>
    </w:p>
    <w:p w14:paraId="34EA596F">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15.供应商应当提供免费上门安装、调试服务，服务标准不低于产品出厂市场标准服务，安装调试服务的时间由双方协商确定。</w:t>
      </w:r>
    </w:p>
    <w:p w14:paraId="0CD6FCFC">
      <w:pPr>
        <w:keepNext w:val="0"/>
        <w:keepLines w:val="0"/>
        <w:pageBreakBefore w:val="0"/>
        <w:kinsoku/>
        <w:wordWrap/>
        <w:overflowPunct/>
        <w:topLinePunct w:val="0"/>
        <w:autoSpaceDE w:val="0"/>
        <w:autoSpaceDN w:val="0"/>
        <w:bidi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14:paraId="7BD7A8CA">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17.供应商应具有完备的售后服务体系，配备专业管理人员和技术人员，设置7×24小时服务热线电话，能够提供上门安装调试</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维修等服务，对采购单位需求应做到4小时服务响应，48小时内解决问题。</w:t>
      </w:r>
    </w:p>
    <w:p w14:paraId="101C5930">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18.当出现商品或售后服务投诉纠纷时，供应商应按照服务承诺，积极协商，妥善解决，不得推诿质量、服务责任。</w:t>
      </w:r>
    </w:p>
    <w:p w14:paraId="6E064E6F">
      <w:pPr>
        <w:pStyle w:val="9"/>
        <w:keepNext w:val="0"/>
        <w:keepLines w:val="0"/>
        <w:pageBreakBefore w:val="0"/>
        <w:widowControl w:val="0"/>
        <w:kinsoku w:val="0"/>
        <w:wordWrap/>
        <w:overflowPunct w:val="0"/>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19</w:t>
      </w:r>
      <w:r>
        <w:rPr>
          <w:rFonts w:hint="eastAsia" w:ascii="仿宋_GB2312" w:hAnsi="仿宋_GB2312" w:eastAsia="仿宋_GB2312" w:cs="仿宋_GB2312"/>
          <w:kern w:val="2"/>
          <w:sz w:val="32"/>
          <w:szCs w:val="32"/>
          <w:lang w:val="en-US" w:eastAsia="zh-CN"/>
        </w:rPr>
        <w:t>.佛坪县</w:t>
      </w:r>
      <w:r>
        <w:rPr>
          <w:rFonts w:hint="eastAsia" w:ascii="仿宋_GB2312" w:hAnsi="仿宋_GB2312" w:eastAsia="仿宋_GB2312" w:cs="仿宋_GB2312"/>
          <w:kern w:val="2"/>
          <w:sz w:val="32"/>
          <w:szCs w:val="32"/>
        </w:rPr>
        <w:t>财政局通过“信用中国”网站（www.creditchina.gov.cn）、“信用陕西”网站（http://credit.shaanxi.gov.cn/）、“中国政府采购网”网站（www.ccgp.gov.cn）进行核查，对列入失信被执行人、重大税收违法案件当事人名单、政府采购严重违法失信行为记录名单的供应商，不得入驻电子卖场。</w:t>
      </w:r>
    </w:p>
    <w:p w14:paraId="1D25117A">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w:t>
      </w:r>
      <w:r>
        <w:rPr>
          <w:rFonts w:hint="eastAsia" w:ascii="仿宋_GB2312" w:hAnsi="仿宋_GB2312" w:eastAsia="仿宋_GB2312" w:cs="仿宋_GB2312"/>
          <w:kern w:val="2"/>
          <w:sz w:val="32"/>
          <w:szCs w:val="32"/>
          <w:lang w:val="en-US" w:eastAsia="zh-CN"/>
        </w:rPr>
        <w:t>佛坪县</w:t>
      </w:r>
      <w:r>
        <w:rPr>
          <w:rFonts w:hint="eastAsia" w:ascii="仿宋_GB2312" w:hAnsi="仿宋_GB2312" w:eastAsia="仿宋_GB2312" w:cs="仿宋_GB2312"/>
          <w:kern w:val="2"/>
          <w:sz w:val="32"/>
          <w:szCs w:val="32"/>
        </w:rPr>
        <w:t>财政局保留核查供应商信息真伪的权利，如供应商利用虚假材料获取入驻电子卖场资格，</w:t>
      </w:r>
      <w:r>
        <w:rPr>
          <w:rFonts w:hint="eastAsia" w:ascii="仿宋_GB2312" w:hAnsi="仿宋_GB2312" w:eastAsia="仿宋_GB2312" w:cs="仿宋_GB2312"/>
          <w:kern w:val="2"/>
          <w:sz w:val="32"/>
          <w:szCs w:val="32"/>
          <w:lang w:val="en-US" w:eastAsia="zh-CN"/>
        </w:rPr>
        <w:t>佛坪县</w:t>
      </w:r>
      <w:r>
        <w:rPr>
          <w:rFonts w:hint="eastAsia" w:ascii="仿宋_GB2312" w:hAnsi="仿宋_GB2312" w:eastAsia="仿宋_GB2312" w:cs="仿宋_GB2312"/>
          <w:kern w:val="2"/>
          <w:sz w:val="32"/>
          <w:szCs w:val="32"/>
        </w:rPr>
        <w:t>财政局有权取消供应商电子卖场入驻资格，并按有关规定处理。</w:t>
      </w:r>
    </w:p>
    <w:p w14:paraId="2453E65C">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佛坪县</w:t>
      </w:r>
      <w:r>
        <w:rPr>
          <w:rFonts w:hint="eastAsia" w:ascii="仿宋_GB2312" w:hAnsi="仿宋_GB2312" w:eastAsia="仿宋_GB2312" w:cs="仿宋_GB2312"/>
          <w:sz w:val="32"/>
          <w:szCs w:val="32"/>
        </w:rPr>
        <w:t>财政局建立电子卖场入驻供应商信用综合评价机制，对供应商服务价格、服务质量、履约情况等进行检查，并实行量化管理，按照积分规则给予相应惩罚处理。</w:t>
      </w:r>
    </w:p>
    <w:p w14:paraId="70CD3A08">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22.电子卖场运行管理机构对入驻供应商在电子卖场提供的商品进行价格监测，未能监测到有效市场价格或高于市场平均价的商品均不得上架销售。</w:t>
      </w:r>
    </w:p>
    <w:p w14:paraId="6C4C8E17">
      <w:pPr>
        <w:keepNext w:val="0"/>
        <w:keepLines w:val="0"/>
        <w:pageBreakBefore w:val="0"/>
        <w:kinsoku/>
        <w:wordWrap/>
        <w:overflowPunct/>
        <w:topLinePunct w:val="0"/>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二、入驻申请提交资料</w:t>
      </w:r>
    </w:p>
    <w:p w14:paraId="30610D8C">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货物类供应商资料审核时提交入驻申请资料信息，提供的资料应为原件扫描件，按照以下要求提供。</w:t>
      </w:r>
    </w:p>
    <w:p w14:paraId="737CB783">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营业执照等主体资格证明文件：提供有效存续的企业营业执照（副本）/事业单位法人证书/专业服务机构执业许可证/民办非企业单位登记证书。</w:t>
      </w:r>
    </w:p>
    <w:p w14:paraId="430CFE95">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社保缴纳证明：自202</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年1月1日以来已缴存的至少一个月的社会保障资金缴存单据或社保机构开具的社会保险参保缴费情况证明。依法不需要缴纳社会保障资金的供应商</w:t>
      </w:r>
      <w:bookmarkStart w:id="0" w:name="_GoBack"/>
      <w:bookmarkEnd w:id="0"/>
      <w:r>
        <w:rPr>
          <w:rFonts w:hint="eastAsia" w:ascii="仿宋_GB2312" w:hAnsi="仿宋_GB2312" w:eastAsia="仿宋_GB2312" w:cs="仿宋_GB2312"/>
          <w:kern w:val="2"/>
          <w:sz w:val="32"/>
          <w:szCs w:val="32"/>
        </w:rPr>
        <w:t>应提供相关证明文件（复印件加盖供应商公章）。</w:t>
      </w:r>
    </w:p>
    <w:p w14:paraId="134D8F11">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税收缴纳证明：自202</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年1月1日以来已缴纳的至少一个月的纳税证明或完税证明，纳税证明或完税证明上应有代收机构或税务机关的公章或业务专用章。依法免税的供应商应提供相关文件证明（复印件加盖供应商公章）。</w:t>
      </w:r>
    </w:p>
    <w:p w14:paraId="55EC1FBB">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法定代表人身份证明函（附件1-1）。</w:t>
      </w:r>
    </w:p>
    <w:p w14:paraId="7286509C">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供应商书面声明函（附件1-2）。</w:t>
      </w:r>
    </w:p>
    <w:p w14:paraId="2F0A2E86">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固定营业场所证明资料（自有产权的提供产权证书复印件并加盖公章；非自有产权的提供场所租赁合同复印件并加盖公章）。（格式自拟）</w:t>
      </w:r>
    </w:p>
    <w:p w14:paraId="3ACC1391">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政府采购电子卖场供应商入驻承诺书（附件1-3）。</w:t>
      </w:r>
    </w:p>
    <w:p w14:paraId="0E42B730">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8.公司产品承诺书（附件1-4）</w:t>
      </w:r>
      <w:r>
        <w:rPr>
          <w:rFonts w:hint="eastAsia" w:ascii="仿宋_GB2312" w:hAnsi="仿宋_GB2312" w:eastAsia="仿宋_GB2312" w:cs="仿宋_GB2312"/>
          <w:kern w:val="2"/>
          <w:sz w:val="32"/>
          <w:szCs w:val="32"/>
          <w:lang w:eastAsia="zh-CN"/>
        </w:rPr>
        <w:t>。</w:t>
      </w:r>
    </w:p>
    <w:p w14:paraId="059F6568">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承诺的服务方案和保障措施：包括但不限于价格优惠、原厂质保、供货期限、送货安装、售后服务、服务团队等方面的优惠承诺、实施方案及保障措施。</w:t>
      </w:r>
    </w:p>
    <w:p w14:paraId="7DCD7C08">
      <w:pPr>
        <w:pStyle w:val="9"/>
        <w:keepNext w:val="0"/>
        <w:keepLines w:val="0"/>
        <w:pageBreakBefore w:val="0"/>
        <w:kinsoku/>
        <w:wordWrap/>
        <w:overflowPunct/>
        <w:topLinePunct w:val="0"/>
        <w:bidi w:val="0"/>
        <w:spacing w:line="560" w:lineRule="exact"/>
        <w:ind w:firstLine="640"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lang w:eastAsia="zh-CN"/>
        </w:rPr>
        <w:t>“厂家授权”模式需提供厂家授权书。</w:t>
      </w:r>
    </w:p>
    <w:p w14:paraId="3997507A">
      <w:pPr>
        <w:pStyle w:val="9"/>
        <w:keepNext w:val="0"/>
        <w:keepLines w:val="0"/>
        <w:pageBreakBefore w:val="0"/>
        <w:kinsoku/>
        <w:wordWrap/>
        <w:overflowPunct/>
        <w:topLinePunct w:val="0"/>
        <w:bidi w:val="0"/>
        <w:spacing w:line="560" w:lineRule="exact"/>
        <w:ind w:firstLine="640" w:firstLineChars="200"/>
        <w:jc w:val="both"/>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三、服务期限</w:t>
      </w:r>
    </w:p>
    <w:p w14:paraId="27D6E176">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除以下情形外，自供应商申请入驻电子卖场成功后，其电子卖场交易资格长期有效。</w:t>
      </w:r>
    </w:p>
    <w:p w14:paraId="69043F7B">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供应商因自身原因主动申请取消部分或全部电子卖场品目的交易资格</w:t>
      </w:r>
      <w:r>
        <w:rPr>
          <w:rFonts w:hint="eastAsia" w:ascii="仿宋_GB2312" w:hAnsi="仿宋_GB2312" w:eastAsia="仿宋_GB2312" w:cs="仿宋_GB2312"/>
          <w:kern w:val="2"/>
          <w:sz w:val="32"/>
          <w:szCs w:val="32"/>
          <w:lang w:val="en-US" w:eastAsia="zh-CN"/>
        </w:rPr>
        <w:t>。</w:t>
      </w:r>
    </w:p>
    <w:p w14:paraId="791B0DC6">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因电子卖场对入驻供应商的条件要求发生变化，供应商不符合新入驻条件要求</w:t>
      </w:r>
      <w:r>
        <w:rPr>
          <w:rFonts w:hint="eastAsia" w:ascii="仿宋_GB2312" w:hAnsi="仿宋_GB2312" w:eastAsia="仿宋_GB2312" w:cs="仿宋_GB2312"/>
          <w:kern w:val="2"/>
          <w:sz w:val="32"/>
          <w:szCs w:val="32"/>
          <w:lang w:eastAsia="zh-CN"/>
        </w:rPr>
        <w:t>。</w:t>
      </w:r>
    </w:p>
    <w:p w14:paraId="7E7FFB09">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供应商因违反政府采购法律法规、电子卖场管理制度、运行规则、承诺等，根据其违法违规违约情节，应当取消其电子卖场交易资格的</w:t>
      </w:r>
      <w:r>
        <w:rPr>
          <w:rFonts w:hint="eastAsia" w:ascii="仿宋_GB2312" w:hAnsi="仿宋_GB2312" w:eastAsia="仿宋_GB2312" w:cs="仿宋_GB2312"/>
          <w:kern w:val="2"/>
          <w:sz w:val="32"/>
          <w:szCs w:val="32"/>
          <w:lang w:eastAsia="zh-CN"/>
        </w:rPr>
        <w:t>。</w:t>
      </w:r>
    </w:p>
    <w:p w14:paraId="1D497D50">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因政府采购政策发生变化，造成电子卖场的品目、采购模式、供应商资格条件等调整、取消，甚至电子卖场系统</w:t>
      </w:r>
      <w:r>
        <w:rPr>
          <w:rFonts w:hint="eastAsia" w:ascii="仿宋_GB2312" w:hAnsi="仿宋_GB2312" w:eastAsia="仿宋_GB2312" w:cs="仿宋_GB2312"/>
          <w:kern w:val="2"/>
          <w:sz w:val="32"/>
          <w:szCs w:val="32"/>
          <w:lang w:val="en-US" w:eastAsia="zh-CN"/>
        </w:rPr>
        <w:t>中止</w:t>
      </w:r>
      <w:r>
        <w:rPr>
          <w:rFonts w:hint="eastAsia" w:ascii="仿宋_GB2312" w:hAnsi="仿宋_GB2312" w:eastAsia="仿宋_GB2312" w:cs="仿宋_GB2312"/>
          <w:kern w:val="2"/>
          <w:sz w:val="32"/>
          <w:szCs w:val="32"/>
        </w:rPr>
        <w:t>运行</w:t>
      </w:r>
      <w:r>
        <w:rPr>
          <w:rFonts w:hint="eastAsia" w:ascii="仿宋_GB2312" w:hAnsi="仿宋_GB2312" w:eastAsia="仿宋_GB2312" w:cs="仿宋_GB2312"/>
          <w:kern w:val="2"/>
          <w:sz w:val="32"/>
          <w:szCs w:val="32"/>
          <w:lang w:eastAsia="zh-CN"/>
        </w:rPr>
        <w:t>。</w:t>
      </w:r>
    </w:p>
    <w:p w14:paraId="1381CCEE">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kern w:val="2"/>
          <w:sz w:val="32"/>
          <w:szCs w:val="32"/>
          <w:lang w:val="en-US" w:eastAsia="zh-CN"/>
        </w:rPr>
        <w:t>.佛坪县</w:t>
      </w:r>
      <w:r>
        <w:rPr>
          <w:rFonts w:hint="eastAsia" w:ascii="仿宋_GB2312" w:hAnsi="仿宋_GB2312" w:eastAsia="仿宋_GB2312" w:cs="仿宋_GB2312"/>
          <w:kern w:val="2"/>
          <w:sz w:val="32"/>
          <w:szCs w:val="32"/>
        </w:rPr>
        <w:t>财政局根据电子卖场运行及工作需要，另行开始征集或者招标补充供应商。</w:t>
      </w:r>
    </w:p>
    <w:p w14:paraId="42A3B8BD">
      <w:pPr>
        <w:keepNext w:val="0"/>
        <w:keepLines w:val="0"/>
        <w:pageBreakBefore w:val="0"/>
        <w:kinsoku/>
        <w:wordWrap/>
        <w:overflowPunct/>
        <w:topLinePunct w:val="0"/>
        <w:bidi w:val="0"/>
        <w:spacing w:line="560" w:lineRule="exact"/>
        <w:rPr>
          <w:rFonts w:cs="Times New Roman"/>
        </w:rPr>
      </w:pPr>
    </w:p>
    <w:p w14:paraId="6524C0C2">
      <w:pPr>
        <w:pStyle w:val="2"/>
        <w:keepNext w:val="0"/>
        <w:keepLines w:val="0"/>
        <w:pageBreakBefore w:val="0"/>
        <w:kinsoku/>
        <w:wordWrap/>
        <w:overflowPunct/>
        <w:topLinePunct w:val="0"/>
        <w:bidi w:val="0"/>
        <w:spacing w:line="560" w:lineRule="exact"/>
        <w:ind w:left="31680" w:right="31680"/>
        <w:rPr>
          <w:rFonts w:cs="Times New Roman"/>
        </w:rPr>
      </w:pPr>
    </w:p>
    <w:p w14:paraId="1F3FD48E">
      <w:pPr>
        <w:pStyle w:val="3"/>
        <w:keepNext w:val="0"/>
        <w:keepLines w:val="0"/>
        <w:pageBreakBefore w:val="0"/>
        <w:kinsoku/>
        <w:wordWrap/>
        <w:overflowPunct/>
        <w:topLinePunct w:val="0"/>
        <w:bidi w:val="0"/>
        <w:spacing w:line="560" w:lineRule="exact"/>
        <w:rPr>
          <w:rFonts w:cs="Times New Roman"/>
        </w:rPr>
      </w:pPr>
    </w:p>
    <w:p w14:paraId="2B85250C">
      <w:pPr>
        <w:keepNext w:val="0"/>
        <w:keepLines w:val="0"/>
        <w:pageBreakBefore w:val="0"/>
        <w:kinsoku/>
        <w:wordWrap/>
        <w:overflowPunct/>
        <w:topLinePunct w:val="0"/>
        <w:bidi w:val="0"/>
        <w:spacing w:line="560" w:lineRule="exact"/>
        <w:rPr>
          <w:rFonts w:cs="Times New Roman"/>
        </w:rPr>
      </w:pPr>
    </w:p>
    <w:p w14:paraId="6A6FB7F9">
      <w:pPr>
        <w:pStyle w:val="2"/>
        <w:keepNext w:val="0"/>
        <w:keepLines w:val="0"/>
        <w:pageBreakBefore w:val="0"/>
        <w:kinsoku/>
        <w:wordWrap/>
        <w:overflowPunct/>
        <w:topLinePunct w:val="0"/>
        <w:bidi w:val="0"/>
        <w:spacing w:line="560" w:lineRule="exact"/>
        <w:ind w:left="31680" w:right="31680"/>
        <w:rPr>
          <w:rFonts w:cs="Times New Roman"/>
        </w:rPr>
      </w:pPr>
    </w:p>
    <w:p w14:paraId="0F5009A9">
      <w:pPr>
        <w:pStyle w:val="3"/>
        <w:keepNext w:val="0"/>
        <w:keepLines w:val="0"/>
        <w:pageBreakBefore w:val="0"/>
        <w:kinsoku/>
        <w:wordWrap/>
        <w:overflowPunct/>
        <w:topLinePunct w:val="0"/>
        <w:bidi w:val="0"/>
        <w:spacing w:line="560" w:lineRule="exact"/>
        <w:rPr>
          <w:rFonts w:cs="Times New Roman"/>
        </w:rPr>
      </w:pPr>
    </w:p>
    <w:p w14:paraId="7F4EF323">
      <w:pPr>
        <w:keepNext w:val="0"/>
        <w:keepLines w:val="0"/>
        <w:pageBreakBefore w:val="0"/>
        <w:kinsoku/>
        <w:wordWrap/>
        <w:overflowPunct/>
        <w:topLinePunct w:val="0"/>
        <w:bidi w:val="0"/>
        <w:spacing w:line="560" w:lineRule="exact"/>
        <w:rPr>
          <w:rFonts w:cs="Times New Roman"/>
        </w:rPr>
      </w:pPr>
    </w:p>
    <w:p w14:paraId="41D1D3DB">
      <w:pPr>
        <w:pStyle w:val="2"/>
        <w:keepNext w:val="0"/>
        <w:keepLines w:val="0"/>
        <w:pageBreakBefore w:val="0"/>
        <w:kinsoku/>
        <w:wordWrap/>
        <w:overflowPunct/>
        <w:topLinePunct w:val="0"/>
        <w:bidi w:val="0"/>
        <w:spacing w:line="560" w:lineRule="exact"/>
        <w:ind w:left="31680" w:right="31680"/>
        <w:rPr>
          <w:rFonts w:cs="Times New Roman"/>
        </w:rPr>
      </w:pPr>
    </w:p>
    <w:p w14:paraId="50745E61">
      <w:pPr>
        <w:pStyle w:val="3"/>
        <w:keepNext w:val="0"/>
        <w:keepLines w:val="0"/>
        <w:pageBreakBefore w:val="0"/>
        <w:kinsoku/>
        <w:wordWrap/>
        <w:overflowPunct/>
        <w:topLinePunct w:val="0"/>
        <w:bidi w:val="0"/>
        <w:spacing w:line="560" w:lineRule="exact"/>
        <w:rPr>
          <w:rFonts w:cs="Times New Roman"/>
        </w:rPr>
      </w:pPr>
    </w:p>
    <w:p w14:paraId="54BE584B">
      <w:pPr>
        <w:keepNext w:val="0"/>
        <w:keepLines w:val="0"/>
        <w:pageBreakBefore w:val="0"/>
        <w:kinsoku/>
        <w:wordWrap/>
        <w:overflowPunct/>
        <w:topLinePunct w:val="0"/>
        <w:bidi w:val="0"/>
        <w:spacing w:line="560" w:lineRule="exact"/>
        <w:rPr>
          <w:rFonts w:cs="Times New Roman"/>
        </w:rPr>
      </w:pPr>
    </w:p>
    <w:p w14:paraId="040228D2">
      <w:pPr>
        <w:pStyle w:val="2"/>
        <w:keepNext w:val="0"/>
        <w:keepLines w:val="0"/>
        <w:pageBreakBefore w:val="0"/>
        <w:kinsoku/>
        <w:wordWrap/>
        <w:overflowPunct/>
        <w:topLinePunct w:val="0"/>
        <w:bidi w:val="0"/>
        <w:spacing w:line="560" w:lineRule="exact"/>
        <w:ind w:left="31680" w:right="31680"/>
        <w:rPr>
          <w:rFonts w:cs="Times New Roman"/>
        </w:rPr>
      </w:pPr>
    </w:p>
    <w:p w14:paraId="2B5D8C33">
      <w:pPr>
        <w:pStyle w:val="3"/>
        <w:keepNext w:val="0"/>
        <w:keepLines w:val="0"/>
        <w:pageBreakBefore w:val="0"/>
        <w:kinsoku/>
        <w:wordWrap/>
        <w:overflowPunct/>
        <w:topLinePunct w:val="0"/>
        <w:bidi w:val="0"/>
        <w:spacing w:line="560" w:lineRule="exact"/>
        <w:rPr>
          <w:rFonts w:cs="Times New Roman"/>
        </w:rPr>
      </w:pPr>
    </w:p>
    <w:p w14:paraId="5E7EB727">
      <w:pPr>
        <w:keepNext w:val="0"/>
        <w:keepLines w:val="0"/>
        <w:pageBreakBefore w:val="0"/>
        <w:kinsoku/>
        <w:wordWrap/>
        <w:overflowPunct/>
        <w:topLinePunct w:val="0"/>
        <w:bidi w:val="0"/>
        <w:spacing w:line="560" w:lineRule="exact"/>
        <w:rPr>
          <w:rFonts w:cs="Times New Roman"/>
        </w:rPr>
      </w:pPr>
    </w:p>
    <w:p w14:paraId="2D014BF9">
      <w:pPr>
        <w:pStyle w:val="2"/>
        <w:keepNext w:val="0"/>
        <w:keepLines w:val="0"/>
        <w:pageBreakBefore w:val="0"/>
        <w:kinsoku/>
        <w:wordWrap/>
        <w:overflowPunct/>
        <w:topLinePunct w:val="0"/>
        <w:bidi w:val="0"/>
        <w:spacing w:line="560" w:lineRule="exact"/>
        <w:ind w:left="31680" w:right="31680"/>
        <w:rPr>
          <w:rFonts w:cs="Times New Roman"/>
        </w:rPr>
      </w:pPr>
    </w:p>
    <w:p w14:paraId="7A284628">
      <w:pPr>
        <w:keepNext w:val="0"/>
        <w:keepLines w:val="0"/>
        <w:pageBreakBefore w:val="0"/>
        <w:kinsoku/>
        <w:wordWrap/>
        <w:overflowPunct/>
        <w:topLinePunct w:val="0"/>
        <w:bidi w:val="0"/>
        <w:snapToGrid w:val="0"/>
        <w:spacing w:beforeLines="50" w:afterLines="50"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附件1-1</w:t>
      </w:r>
    </w:p>
    <w:p w14:paraId="6F2EAA71">
      <w:pPr>
        <w:keepNext w:val="0"/>
        <w:keepLines w:val="0"/>
        <w:pageBreakBefore w:val="0"/>
        <w:kinsoku/>
        <w:wordWrap/>
        <w:overflowPunct/>
        <w:topLinePunct w:val="0"/>
        <w:bidi w:val="0"/>
        <w:snapToGrid w:val="0"/>
        <w:spacing w:beforeLines="50" w:afterLines="50"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法定代表人身份证明函</w:t>
      </w:r>
    </w:p>
    <w:p w14:paraId="482AB17C">
      <w:pPr>
        <w:keepNext w:val="0"/>
        <w:keepLines w:val="0"/>
        <w:pageBreakBefore w:val="0"/>
        <w:kinsoku/>
        <w:wordWrap/>
        <w:overflowPunct/>
        <w:topLinePunct w:val="0"/>
        <w:bidi w:val="0"/>
        <w:spacing w:line="560" w:lineRule="exact"/>
        <w:ind w:firstLine="560" w:firstLineChars="200"/>
        <w:rPr>
          <w:rFonts w:hint="eastAsia" w:ascii="仿宋" w:hAnsi="仿宋" w:eastAsia="仿宋" w:cs="仿宋"/>
          <w:sz w:val="28"/>
          <w:szCs w:val="28"/>
        </w:rPr>
      </w:pPr>
    </w:p>
    <w:p w14:paraId="191BC77C">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w:t>
      </w:r>
    </w:p>
    <w:p w14:paraId="01005CDE">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8DCA2D4">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姓名：        性别：</w:t>
      </w:r>
    </w:p>
    <w:p w14:paraId="1F6C97B7">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职务：</w:t>
      </w:r>
    </w:p>
    <w:p w14:paraId="4C0BBC35">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的法定代表人。</w:t>
      </w:r>
    </w:p>
    <w:p w14:paraId="7D3678A9">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p>
    <w:p w14:paraId="3B5A0A15">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1BA84872">
      <w:pPr>
        <w:pStyle w:val="4"/>
        <w:keepNext w:val="0"/>
        <w:keepLines w:val="0"/>
        <w:pageBreakBefore w:val="0"/>
        <w:kinsoku/>
        <w:wordWrap/>
        <w:overflowPunct/>
        <w:topLinePunct w:val="0"/>
        <w:bidi w:val="0"/>
        <w:spacing w:line="56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供应商：(盖供应商单位公章)</w:t>
      </w:r>
    </w:p>
    <w:p w14:paraId="30CE225D">
      <w:pPr>
        <w:pStyle w:val="4"/>
        <w:keepNext w:val="0"/>
        <w:keepLines w:val="0"/>
        <w:pageBreakBefore w:val="0"/>
        <w:kinsoku/>
        <w:wordWrap/>
        <w:overflowPunct/>
        <w:topLinePunct w:val="0"/>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    年  月  日</w:t>
      </w:r>
    </w:p>
    <w:p w14:paraId="5369E470">
      <w:pPr>
        <w:pStyle w:val="3"/>
        <w:keepNext w:val="0"/>
        <w:keepLines w:val="0"/>
        <w:pageBreakBefore w:val="0"/>
        <w:kinsoku/>
        <w:wordWrap/>
        <w:overflowPunct/>
        <w:topLinePunct w:val="0"/>
        <w:bidi w:val="0"/>
        <w:spacing w:line="560" w:lineRule="exact"/>
        <w:ind w:firstLine="600" w:firstLineChars="200"/>
        <w:rPr>
          <w:rFonts w:hint="eastAsia" w:ascii="仿宋" w:hAnsi="仿宋" w:eastAsia="仿宋" w:cs="仿宋"/>
          <w:sz w:val="30"/>
          <w:szCs w:val="30"/>
        </w:rPr>
      </w:pPr>
    </w:p>
    <w:p w14:paraId="16F73029">
      <w:pPr>
        <w:pStyle w:val="3"/>
        <w:keepNext w:val="0"/>
        <w:keepLines w:val="0"/>
        <w:pageBreakBefore w:val="0"/>
        <w:kinsoku/>
        <w:wordWrap/>
        <w:overflowPunct/>
        <w:topLinePunct w:val="0"/>
        <w:bidi w:val="0"/>
        <w:spacing w:line="560" w:lineRule="exact"/>
        <w:ind w:firstLine="600" w:firstLineChars="200"/>
        <w:rPr>
          <w:rFonts w:hint="eastAsia" w:ascii="仿宋" w:hAnsi="仿宋" w:eastAsia="仿宋" w:cs="仿宋"/>
          <w:sz w:val="30"/>
          <w:szCs w:val="30"/>
        </w:rPr>
      </w:pPr>
    </w:p>
    <w:p w14:paraId="0D4EBCA0">
      <w:pPr>
        <w:pStyle w:val="3"/>
        <w:keepNext w:val="0"/>
        <w:keepLines w:val="0"/>
        <w:pageBreakBefore w:val="0"/>
        <w:kinsoku/>
        <w:wordWrap/>
        <w:overflowPunct/>
        <w:topLinePunct w:val="0"/>
        <w:bidi w:val="0"/>
        <w:spacing w:line="560" w:lineRule="exact"/>
        <w:ind w:firstLine="600" w:firstLineChars="200"/>
        <w:rPr>
          <w:rFonts w:hint="eastAsia" w:ascii="仿宋" w:hAnsi="仿宋" w:eastAsia="仿宋" w:cs="仿宋"/>
          <w:sz w:val="30"/>
          <w:szCs w:val="30"/>
        </w:rPr>
      </w:pPr>
    </w:p>
    <w:p w14:paraId="321DC9E9">
      <w:pPr>
        <w:pStyle w:val="3"/>
        <w:keepNext w:val="0"/>
        <w:keepLines w:val="0"/>
        <w:pageBreakBefore w:val="0"/>
        <w:kinsoku/>
        <w:wordWrap/>
        <w:overflowPunct/>
        <w:topLinePunct w:val="0"/>
        <w:bidi w:val="0"/>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供应商法定代表人身份证复印件</w:t>
      </w:r>
    </w:p>
    <w:tbl>
      <w:tblPr>
        <w:tblStyle w:val="6"/>
        <w:tblpPr w:leftFromText="180" w:rightFromText="180" w:vertAnchor="text" w:horzAnchor="page" w:tblpX="2677" w:tblpY="65"/>
        <w:tblOverlap w:val="never"/>
        <w:tblW w:w="7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14:paraId="726C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vAlign w:val="center"/>
          </w:tcPr>
          <w:p w14:paraId="28A02B96">
            <w:pPr>
              <w:pStyle w:val="3"/>
              <w:keepNext w:val="0"/>
              <w:keepLines w:val="0"/>
              <w:pageBreakBefore w:val="0"/>
              <w:kinsoku/>
              <w:wordWrap/>
              <w:overflowPunct/>
              <w:topLinePunct w:val="0"/>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供应商法定代表人的身份证复印件务必复印在此处</w:t>
            </w:r>
          </w:p>
          <w:p w14:paraId="1BCC7F55">
            <w:pPr>
              <w:pStyle w:val="3"/>
              <w:keepNext w:val="0"/>
              <w:keepLines w:val="0"/>
              <w:pageBreakBefore w:val="0"/>
              <w:kinsoku/>
              <w:wordWrap/>
              <w:overflowPunct/>
              <w:topLinePunct w:val="0"/>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(要求是</w:t>
            </w:r>
            <w:r>
              <w:rPr>
                <w:rFonts w:hint="eastAsia" w:ascii="仿宋_GB2312" w:hAnsi="仿宋_GB2312" w:eastAsia="仿宋_GB2312" w:cs="仿宋_GB2312"/>
                <w:b/>
                <w:bCs/>
                <w:sz w:val="32"/>
                <w:szCs w:val="32"/>
              </w:rPr>
              <w:t>最新有效的、清晰的</w:t>
            </w:r>
            <w:r>
              <w:rPr>
                <w:rFonts w:hint="eastAsia" w:ascii="仿宋_GB2312" w:hAnsi="仿宋_GB2312" w:eastAsia="仿宋_GB2312" w:cs="仿宋_GB2312"/>
                <w:sz w:val="32"/>
                <w:szCs w:val="32"/>
              </w:rPr>
              <w:t>)</w:t>
            </w:r>
          </w:p>
        </w:tc>
      </w:tr>
    </w:tbl>
    <w:p w14:paraId="3C531642">
      <w:pPr>
        <w:keepNext w:val="0"/>
        <w:keepLines w:val="0"/>
        <w:pageBreakBefore w:val="0"/>
        <w:kinsoku/>
        <w:wordWrap/>
        <w:overflowPunct/>
        <w:topLinePunct w:val="0"/>
        <w:bidi w:val="0"/>
        <w:spacing w:line="560" w:lineRule="exact"/>
        <w:rPr>
          <w:rFonts w:hint="eastAsia" w:ascii="仿宋" w:hAnsi="仿宋" w:eastAsia="仿宋" w:cs="仿宋"/>
        </w:rPr>
      </w:pPr>
    </w:p>
    <w:p w14:paraId="77FC0693">
      <w:pPr>
        <w:keepNext w:val="0"/>
        <w:keepLines w:val="0"/>
        <w:pageBreakBefore w:val="0"/>
        <w:kinsoku/>
        <w:wordWrap/>
        <w:overflowPunct/>
        <w:topLinePunct w:val="0"/>
        <w:bidi w:val="0"/>
        <w:snapToGrid w:val="0"/>
        <w:spacing w:beforeLines="50" w:afterLines="50" w:line="560" w:lineRule="exact"/>
        <w:rPr>
          <w:rFonts w:hint="eastAsia" w:ascii="仿宋" w:hAnsi="仿宋" w:eastAsia="仿宋" w:cs="仿宋"/>
          <w:b/>
          <w:bCs/>
          <w:sz w:val="28"/>
          <w:szCs w:val="28"/>
        </w:rPr>
      </w:pPr>
    </w:p>
    <w:p w14:paraId="030649E3">
      <w:pPr>
        <w:keepNext w:val="0"/>
        <w:keepLines w:val="0"/>
        <w:pageBreakBefore w:val="0"/>
        <w:kinsoku/>
        <w:wordWrap/>
        <w:overflowPunct/>
        <w:topLinePunct w:val="0"/>
        <w:bidi w:val="0"/>
        <w:snapToGrid w:val="0"/>
        <w:spacing w:beforeLines="50" w:afterLines="50" w:line="560" w:lineRule="exact"/>
        <w:rPr>
          <w:rFonts w:hint="eastAsia" w:ascii="仿宋" w:hAnsi="仿宋" w:eastAsia="仿宋" w:cs="仿宋"/>
          <w:b/>
          <w:bCs/>
          <w:sz w:val="28"/>
          <w:szCs w:val="28"/>
        </w:rPr>
      </w:pPr>
    </w:p>
    <w:p w14:paraId="2095F7E4">
      <w:pPr>
        <w:keepNext w:val="0"/>
        <w:keepLines w:val="0"/>
        <w:pageBreakBefore w:val="0"/>
        <w:kinsoku/>
        <w:wordWrap/>
        <w:overflowPunct/>
        <w:topLinePunct w:val="0"/>
        <w:bidi w:val="0"/>
        <w:snapToGrid w:val="0"/>
        <w:spacing w:beforeLines="50" w:afterLines="50" w:line="560" w:lineRule="exact"/>
        <w:rPr>
          <w:rFonts w:hint="eastAsia" w:ascii="仿宋" w:hAnsi="仿宋" w:eastAsia="仿宋" w:cs="仿宋"/>
          <w:b/>
          <w:bCs/>
          <w:sz w:val="28"/>
          <w:szCs w:val="28"/>
        </w:rPr>
      </w:pPr>
    </w:p>
    <w:p w14:paraId="79735D50">
      <w:pPr>
        <w:keepNext w:val="0"/>
        <w:keepLines w:val="0"/>
        <w:pageBreakBefore w:val="0"/>
        <w:kinsoku/>
        <w:wordWrap/>
        <w:overflowPunct/>
        <w:topLinePunct w:val="0"/>
        <w:bidi w:val="0"/>
        <w:snapToGrid w:val="0"/>
        <w:spacing w:beforeLines="50" w:afterLines="50"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附件1-2</w:t>
      </w:r>
    </w:p>
    <w:p w14:paraId="306B3C14">
      <w:pPr>
        <w:keepNext w:val="0"/>
        <w:keepLines w:val="0"/>
        <w:pageBreakBefore w:val="0"/>
        <w:kinsoku/>
        <w:wordWrap/>
        <w:overflowPunct/>
        <w:topLinePunct w:val="0"/>
        <w:bidi w:val="0"/>
        <w:spacing w:beforeLines="50" w:line="560" w:lineRule="exact"/>
        <w:jc w:val="center"/>
        <w:rPr>
          <w:rFonts w:hint="eastAsia" w:ascii="仿宋" w:hAnsi="仿宋" w:eastAsia="仿宋" w:cs="仿宋"/>
          <w:b/>
          <w:bCs/>
          <w:spacing w:val="-4"/>
          <w:sz w:val="30"/>
          <w:szCs w:val="30"/>
        </w:rPr>
      </w:pPr>
      <w:r>
        <w:rPr>
          <w:rFonts w:hint="eastAsia" w:ascii="方正小标宋简体" w:hAnsi="方正小标宋简体" w:eastAsia="方正小标宋简体" w:cs="方正小标宋简体"/>
          <w:b w:val="0"/>
          <w:bCs w:val="0"/>
          <w:spacing w:val="-4"/>
          <w:sz w:val="44"/>
          <w:szCs w:val="44"/>
        </w:rPr>
        <w:t>供应商书面声明函</w:t>
      </w:r>
    </w:p>
    <w:p w14:paraId="49AF8A8B">
      <w:pPr>
        <w:pStyle w:val="3"/>
        <w:keepNext w:val="0"/>
        <w:keepLines w:val="0"/>
        <w:pageBreakBefore w:val="0"/>
        <w:kinsoku/>
        <w:wordWrap/>
        <w:overflowPunct/>
        <w:topLinePunct w:val="0"/>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p>
    <w:p w14:paraId="584B7A1B">
      <w:pPr>
        <w:pStyle w:val="3"/>
        <w:keepNext w:val="0"/>
        <w:keepLines w:val="0"/>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我方作为参与本次公开征集的供应商，在此郑重声明：</w:t>
      </w:r>
    </w:p>
    <w:p w14:paraId="14AF8455">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14:paraId="3DFAECDE">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我方______（填“未被列入”或“被列入”）失信被执行人名单。</w:t>
      </w:r>
    </w:p>
    <w:p w14:paraId="4903B42F">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我方______（填“未被列入”或“被列入”）重大税收违法案件当事人名单。</w:t>
      </w:r>
    </w:p>
    <w:p w14:paraId="31B09244">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我方______（填“未被列入”或“被列入”）政府采购严重违法失信行为记录名单。</w:t>
      </w:r>
    </w:p>
    <w:p w14:paraId="2A5B8E2E">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如有不实，我方将无条件地退出本次的采购活动，并遵照《政府采购法》有关“提供虚假材料的规定”接受处罚。</w:t>
      </w:r>
    </w:p>
    <w:p w14:paraId="151ACA1D">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14:paraId="016A1CCB">
      <w:pPr>
        <w:pStyle w:val="3"/>
        <w:keepNext w:val="0"/>
        <w:keepLines w:val="0"/>
        <w:pageBreakBefore w:val="0"/>
        <w:kinsoku/>
        <w:wordWrap/>
        <w:overflowPunct/>
        <w:topLinePunct w:val="0"/>
        <w:bidi w:val="0"/>
        <w:spacing w:line="560" w:lineRule="exact"/>
        <w:rPr>
          <w:rFonts w:hint="eastAsia" w:ascii="仿宋_GB2312" w:hAnsi="仿宋_GB2312" w:eastAsia="仿宋_GB2312" w:cs="仿宋_GB2312"/>
          <w:sz w:val="32"/>
          <w:szCs w:val="32"/>
        </w:rPr>
      </w:pPr>
    </w:p>
    <w:p w14:paraId="1CED119D">
      <w:pPr>
        <w:keepNext w:val="0"/>
        <w:keepLines w:val="0"/>
        <w:pageBreakBefore w:val="0"/>
        <w:kinsoku/>
        <w:wordWrap/>
        <w:overflowPunct/>
        <w:topLinePunct w:val="0"/>
        <w:bidi w:val="0"/>
        <w:spacing w:line="560" w:lineRule="exact"/>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供应商：（名称加盖公章）</w:t>
      </w:r>
    </w:p>
    <w:p w14:paraId="694B58CC">
      <w:pPr>
        <w:keepNext w:val="0"/>
        <w:keepLines w:val="0"/>
        <w:pageBreakBefore w:val="0"/>
        <w:kinsoku/>
        <w:wordWrap/>
        <w:overflowPunct/>
        <w:topLinePunct w:val="0"/>
        <w:bidi w:val="0"/>
        <w:spacing w:line="560" w:lineRule="exact"/>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法定代表人：（盖章）                        </w:t>
      </w:r>
    </w:p>
    <w:p w14:paraId="04BD23DF">
      <w:pPr>
        <w:keepNext w:val="0"/>
        <w:keepLines w:val="0"/>
        <w:pageBreakBefore w:val="0"/>
        <w:kinsoku/>
        <w:wordWrap/>
        <w:overflowPunct/>
        <w:topLinePunct w:val="0"/>
        <w:bidi w:val="0"/>
        <w:spacing w:line="560" w:lineRule="exact"/>
        <w:ind w:firstLine="4160" w:firstLineChars="13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日期：　　年　月　日</w:t>
      </w:r>
    </w:p>
    <w:p w14:paraId="015E6424">
      <w:pPr>
        <w:keepNext w:val="0"/>
        <w:keepLines w:val="0"/>
        <w:pageBreakBefore w:val="0"/>
        <w:kinsoku/>
        <w:wordWrap/>
        <w:overflowPunct/>
        <w:topLinePunct w:val="0"/>
        <w:bidi w:val="0"/>
        <w:snapToGrid w:val="0"/>
        <w:spacing w:beforeLines="50" w:afterLines="50"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附件1-3</w:t>
      </w:r>
    </w:p>
    <w:p w14:paraId="5C664FA8">
      <w:pPr>
        <w:keepNext w:val="0"/>
        <w:keepLines w:val="0"/>
        <w:pageBreakBefore w:val="0"/>
        <w:kinsoku/>
        <w:wordWrap/>
        <w:overflowPunct/>
        <w:topLinePunct w:val="0"/>
        <w:bidi w:val="0"/>
        <w:snapToGrid w:val="0"/>
        <w:spacing w:beforeLines="50"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政府采购电子卖场供应商入驻承诺书</w:t>
      </w:r>
    </w:p>
    <w:p w14:paraId="4EDF6D12">
      <w:pPr>
        <w:keepNext w:val="0"/>
        <w:keepLines w:val="0"/>
        <w:pageBreakBefore w:val="0"/>
        <w:kinsoku/>
        <w:wordWrap/>
        <w:overflowPunct/>
        <w:topLinePunct w:val="0"/>
        <w:bidi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p>
    <w:p w14:paraId="377E8967">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(供应商全称)正式申请入驻</w:t>
      </w:r>
      <w:r>
        <w:rPr>
          <w:rFonts w:hint="eastAsia" w:ascii="仿宋_GB2312" w:hAnsi="仿宋_GB2312" w:eastAsia="仿宋_GB2312" w:cs="仿宋_GB2312"/>
          <w:sz w:val="32"/>
          <w:szCs w:val="32"/>
          <w:lang w:val="en-US" w:eastAsia="zh-CN"/>
        </w:rPr>
        <w:t>佛坪县</w:t>
      </w:r>
      <w:r>
        <w:rPr>
          <w:rFonts w:hint="eastAsia" w:ascii="仿宋_GB2312" w:hAnsi="仿宋_GB2312" w:eastAsia="仿宋_GB2312" w:cs="仿宋_GB2312"/>
          <w:sz w:val="32"/>
          <w:szCs w:val="32"/>
        </w:rPr>
        <w:t>政府采购电子卖场，向</w:t>
      </w:r>
      <w:r>
        <w:rPr>
          <w:rFonts w:hint="eastAsia" w:ascii="仿宋_GB2312" w:hAnsi="仿宋_GB2312" w:eastAsia="仿宋_GB2312" w:cs="仿宋_GB2312"/>
          <w:sz w:val="32"/>
          <w:szCs w:val="32"/>
          <w:lang w:val="en-US" w:eastAsia="zh-CN"/>
        </w:rPr>
        <w:t>佛坪县</w:t>
      </w:r>
      <w:r>
        <w:rPr>
          <w:rFonts w:hint="eastAsia" w:ascii="仿宋_GB2312" w:hAnsi="仿宋_GB2312" w:eastAsia="仿宋_GB2312" w:cs="仿宋_GB2312"/>
          <w:sz w:val="32"/>
          <w:szCs w:val="32"/>
        </w:rPr>
        <w:t>政府采购电子卖场提供相关产品，现根据电子卖场的相关要求我方作如下承诺：</w:t>
      </w:r>
    </w:p>
    <w:p w14:paraId="4585DA72">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我公司承诺符合政府采购法律及相关规定对供应商的要求：</w:t>
      </w:r>
    </w:p>
    <w:p w14:paraId="560DA881">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（1）具有独立承担民事责任的能力</w:t>
      </w:r>
      <w:r>
        <w:rPr>
          <w:rFonts w:hint="eastAsia" w:ascii="仿宋_GB2312" w:hAnsi="仿宋_GB2312" w:eastAsia="仿宋_GB2312" w:cs="仿宋_GB2312"/>
          <w:sz w:val="32"/>
          <w:szCs w:val="32"/>
          <w:lang w:eastAsia="zh-CN"/>
        </w:rPr>
        <w:t>。</w:t>
      </w:r>
    </w:p>
    <w:p w14:paraId="61FE9972">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（2）具有良好的商业信誉和健全的财务会计制度</w:t>
      </w:r>
      <w:r>
        <w:rPr>
          <w:rFonts w:hint="eastAsia" w:ascii="仿宋_GB2312" w:hAnsi="仿宋_GB2312" w:eastAsia="仿宋_GB2312" w:cs="仿宋_GB2312"/>
          <w:sz w:val="32"/>
          <w:szCs w:val="32"/>
          <w:lang w:eastAsia="zh-CN"/>
        </w:rPr>
        <w:t>。</w:t>
      </w:r>
    </w:p>
    <w:p w14:paraId="19E216B5">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（3）具有履行合同所必需的设备和专业技术能力</w:t>
      </w:r>
      <w:r>
        <w:rPr>
          <w:rFonts w:hint="eastAsia" w:ascii="仿宋_GB2312" w:hAnsi="仿宋_GB2312" w:eastAsia="仿宋_GB2312" w:cs="仿宋_GB2312"/>
          <w:sz w:val="32"/>
          <w:szCs w:val="32"/>
          <w:lang w:eastAsia="zh-CN"/>
        </w:rPr>
        <w:t>。</w:t>
      </w:r>
    </w:p>
    <w:p w14:paraId="70F75E01">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（4）有依法缴纳税收和社会保障资金的良好记录</w:t>
      </w:r>
      <w:r>
        <w:rPr>
          <w:rFonts w:hint="eastAsia" w:ascii="仿宋_GB2312" w:hAnsi="仿宋_GB2312" w:eastAsia="仿宋_GB2312" w:cs="仿宋_GB2312"/>
          <w:sz w:val="32"/>
          <w:szCs w:val="32"/>
          <w:lang w:eastAsia="zh-CN"/>
        </w:rPr>
        <w:t>。</w:t>
      </w:r>
    </w:p>
    <w:p w14:paraId="7DC8273A">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入驻电子卖场前三年内，在经营活动中没有重大违法记录（指供应商因违法经营受到刑事处罚或者责令停产停业、吊销许可证或者执照、较大数额罚款等行政处罚（较大数额罚款是指认定为200万元以上的罚款）。</w:t>
      </w:r>
    </w:p>
    <w:p w14:paraId="3E6E1C0D">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将严格遵守市财政局关于入驻供应商的管理办法，诚实守信，为采购人提供最优质的产品和服务。</w:t>
      </w:r>
    </w:p>
    <w:p w14:paraId="237C08B2">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保证在规定时限内按要求完成电子卖场商品录入工作。</w:t>
      </w:r>
    </w:p>
    <w:p w14:paraId="4F8A2323">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在电子卖场发布的商品属于财政部、国家发改委规定的政府强制采购节能产品的，保证是列入当期《节能产品政府采购清单》中的产品。</w:t>
      </w:r>
    </w:p>
    <w:p w14:paraId="2E177C0A">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电子卖场日常可购买的单品数量保证满足采购人购买需求，停产型号或缺货的商品及时下架，货架商品即时更新。</w:t>
      </w:r>
    </w:p>
    <w:p w14:paraId="6343DA58">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承诺进入</w:t>
      </w:r>
      <w:r>
        <w:rPr>
          <w:rFonts w:hint="eastAsia" w:ascii="仿宋_GB2312" w:hAnsi="仿宋_GB2312" w:eastAsia="仿宋_GB2312" w:cs="仿宋_GB2312"/>
          <w:sz w:val="32"/>
          <w:szCs w:val="32"/>
          <w:lang w:val="en-US" w:eastAsia="zh-CN"/>
        </w:rPr>
        <w:t>佛坪县</w:t>
      </w:r>
      <w:r>
        <w:rPr>
          <w:rFonts w:hint="eastAsia" w:ascii="仿宋_GB2312" w:hAnsi="仿宋_GB2312" w:eastAsia="仿宋_GB2312" w:cs="仿宋_GB2312"/>
          <w:sz w:val="32"/>
          <w:szCs w:val="32"/>
        </w:rPr>
        <w:t>政府采购“电子卖场”发布商品单价必须同时满足以下三种要求：</w:t>
      </w:r>
    </w:p>
    <w:p w14:paraId="061213D9">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（1）上架商品价格不得高于大型商城、卖场、商场的同品牌同型号同规格该商品的含税平均价。</w:t>
      </w:r>
    </w:p>
    <w:p w14:paraId="79697121">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（2）不得高于供应商实体店或电子商务平台给予其他客户的成交价格。 </w:t>
      </w:r>
    </w:p>
    <w:p w14:paraId="4E618487">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（3）上架商品价格不得高于网内比价的同品牌同型号产品的中标、成交价格。</w:t>
      </w:r>
    </w:p>
    <w:p w14:paraId="57082EE7">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我公司保证提供原厂质保服务，因产品质量问题或规格与订单不符退换货的，我公司承担运输费。</w:t>
      </w:r>
    </w:p>
    <w:p w14:paraId="64122DF8">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电子卖场系统自动对商品价格进行实时跟踪统计，发现在线商品价格高于其成交均价时，本公司保证及时将价格调整至均价或以下。</w:t>
      </w:r>
    </w:p>
    <w:p w14:paraId="03F11E86">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本公司保证在电子卖场的交易能出具正规的税务发票。</w:t>
      </w:r>
    </w:p>
    <w:p w14:paraId="28B1EB6A">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提供给电子卖场的商品为原厂原装，全新正品，符合国家“三包”政策。    </w:t>
      </w:r>
    </w:p>
    <w:p w14:paraId="199FFE69">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具备</w:t>
      </w:r>
      <w:r>
        <w:rPr>
          <w:rFonts w:hint="eastAsia" w:ascii="仿宋_GB2312" w:hAnsi="仿宋_GB2312" w:eastAsia="仿宋_GB2312" w:cs="仿宋_GB2312"/>
          <w:sz w:val="32"/>
          <w:szCs w:val="32"/>
          <w:lang w:val="en-US" w:eastAsia="zh-CN"/>
        </w:rPr>
        <w:t>佛坪县</w:t>
      </w:r>
      <w:r>
        <w:rPr>
          <w:rFonts w:hint="eastAsia" w:ascii="仿宋_GB2312" w:hAnsi="仿宋_GB2312" w:eastAsia="仿宋_GB2312" w:cs="仿宋_GB2312"/>
          <w:sz w:val="32"/>
          <w:szCs w:val="32"/>
        </w:rPr>
        <w:t>行政区域内的物流配送及售后服务能力。</w:t>
      </w:r>
    </w:p>
    <w:p w14:paraId="0BA84E78">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我公司为采购单位建立采购档案，记录采购单位的采购情况，如有必要，按照财政监管部门或电子卖场运行管理机构的要求提供有关档案资料,并指定专人负责电子卖场事项。</w:t>
      </w:r>
    </w:p>
    <w:p w14:paraId="40A94A11">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在陕西省政府采购网上信息公开系统进行注册及认证。</w:t>
      </w:r>
    </w:p>
    <w:p w14:paraId="4BF80F55">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当出现产品或售后服务投诉纠纷时，本公司保证在服务承诺及约定范围内妥善解决。</w:t>
      </w:r>
    </w:p>
    <w:p w14:paraId="237C8697">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466AD4FC">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1247C637">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03D51003">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7E6ED9A6">
      <w:pPr>
        <w:keepNext w:val="0"/>
        <w:keepLines w:val="0"/>
        <w:pageBreakBefore w:val="0"/>
        <w:kinsoku/>
        <w:wordWrap/>
        <w:overflowPunct/>
        <w:topLinePunct w:val="0"/>
        <w:bidi w:val="0"/>
        <w:spacing w:line="560" w:lineRule="exact"/>
        <w:ind w:firstLine="3520" w:firstLineChars="1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供应商名称：（全称并加盖公章）</w:t>
      </w:r>
    </w:p>
    <w:p w14:paraId="0AB499AD">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法定代表人签字或盖章：</w:t>
      </w:r>
    </w:p>
    <w:p w14:paraId="6E1C1285">
      <w:pPr>
        <w:keepNext w:val="0"/>
        <w:keepLines w:val="0"/>
        <w:pageBreakBefore w:val="0"/>
        <w:kinsoku/>
        <w:wordWrap/>
        <w:overflowPunct/>
        <w:topLinePunct w:val="0"/>
        <w:bidi w:val="0"/>
        <w:spacing w:line="560" w:lineRule="exact"/>
        <w:ind w:firstLine="4160" w:firstLineChars="1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21BC4E90">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6CBE3E7F">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47A8180C">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1891BA73">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6F7FFF53">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3C02EC2A">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68E85BC7">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42BF658C">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618D1B33">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4C5F281C">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2E85A9BD">
      <w:pPr>
        <w:keepNext w:val="0"/>
        <w:keepLines w:val="0"/>
        <w:pageBreakBefore w:val="0"/>
        <w:kinsoku/>
        <w:wordWrap/>
        <w:overflowPunct/>
        <w:topLinePunct w:val="0"/>
        <w:bidi w:val="0"/>
        <w:spacing w:beforeLines="50" w:line="560" w:lineRule="exact"/>
        <w:rPr>
          <w:rFonts w:hint="eastAsia" w:ascii="宋体" w:hAnsi="宋体" w:cs="宋体"/>
          <w:b/>
          <w:bCs/>
          <w:color w:val="000000"/>
          <w:sz w:val="28"/>
          <w:szCs w:val="28"/>
        </w:rPr>
      </w:pPr>
    </w:p>
    <w:p w14:paraId="5A6EB3E8">
      <w:pPr>
        <w:keepNext w:val="0"/>
        <w:keepLines w:val="0"/>
        <w:pageBreakBefore w:val="0"/>
        <w:kinsoku/>
        <w:wordWrap/>
        <w:overflowPunct/>
        <w:topLinePunct w:val="0"/>
        <w:bidi w:val="0"/>
        <w:snapToGrid w:val="0"/>
        <w:spacing w:beforeLines="50" w:afterLines="50"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附件1-4</w:t>
      </w:r>
    </w:p>
    <w:p w14:paraId="3D2013BE">
      <w:pPr>
        <w:keepNext w:val="0"/>
        <w:keepLines w:val="0"/>
        <w:pageBreakBefore w:val="0"/>
        <w:kinsoku/>
        <w:wordWrap/>
        <w:overflowPunct/>
        <w:topLinePunct w:val="0"/>
        <w:bidi w:val="0"/>
        <w:snapToGrid w:val="0"/>
        <w:spacing w:beforeLines="50" w:afterLines="50" w:line="560" w:lineRule="exact"/>
        <w:jc w:val="center"/>
        <w:rPr>
          <w:rStyle w:val="8"/>
          <w:rFonts w:hint="eastAsia" w:ascii="仿宋" w:hAnsi="仿宋" w:eastAsia="仿宋" w:cs="仿宋"/>
          <w:color w:val="000000"/>
          <w:sz w:val="36"/>
          <w:szCs w:val="36"/>
          <w:shd w:val="clear" w:color="auto" w:fill="FFFFFF"/>
        </w:rPr>
      </w:pPr>
      <w:r>
        <w:rPr>
          <w:rFonts w:hint="eastAsia" w:ascii="方正小标宋简体" w:hAnsi="方正小标宋简体" w:eastAsia="方正小标宋简体" w:cs="方正小标宋简体"/>
          <w:b w:val="0"/>
          <w:bCs w:val="0"/>
          <w:sz w:val="44"/>
          <w:szCs w:val="44"/>
        </w:rPr>
        <w:t>公司产品质量承诺书</w:t>
      </w:r>
    </w:p>
    <w:p w14:paraId="7C47970C">
      <w:pPr>
        <w:keepNext w:val="0"/>
        <w:keepLines w:val="0"/>
        <w:pageBreakBefore w:val="0"/>
        <w:kinsoku/>
        <w:wordWrap/>
        <w:overflowPunct/>
        <w:topLinePunct w:val="0"/>
        <w:bidi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val="en-US" w:eastAsia="zh-CN"/>
        </w:rPr>
        <w:t>佛坪县</w:t>
      </w:r>
      <w:r>
        <w:rPr>
          <w:rFonts w:hint="eastAsia" w:ascii="仿宋_GB2312" w:hAnsi="仿宋_GB2312" w:eastAsia="仿宋_GB2312" w:cs="仿宋_GB2312"/>
          <w:sz w:val="32"/>
          <w:szCs w:val="32"/>
        </w:rPr>
        <w:t>财政局：</w:t>
      </w:r>
    </w:p>
    <w:p w14:paraId="6E25287E">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首先感谢您选择购买我们的产品!</w:t>
      </w:r>
    </w:p>
    <w:p w14:paraId="2CB910C4">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为保证产品质量，明确购销双方产品质量责任，确保产品质量合格，保证产品安全，特作如下保证：</w:t>
      </w:r>
    </w:p>
    <w:p w14:paraId="5FC1948F">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14:paraId="24CF7578">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供货方向购货方提供加盖供货单位公章的生产许可证、营业执照复印件。</w:t>
      </w:r>
    </w:p>
    <w:p w14:paraId="2BED03FB">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三、供货方向购货方提供加盖供货单位公章的产品标准复印件。</w:t>
      </w:r>
    </w:p>
    <w:p w14:paraId="5E76F0B4">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四、供货方保证所供产品符合法定的质量标准，并对产品质量负责，必要时向购货方提供必要的质量资料，诸如产品检验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"https://www.xuexila.com/fanwen/baogao/" \t "https://www.xuexila.com/fwn/chengnuoshu/_blank"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书等相关资料。</w:t>
      </w:r>
    </w:p>
    <w:p w14:paraId="2DF24724">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供货方的产品包装、</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"https://www.xuexila.com/chuangye/zhucegongsi/shangbiao/" \t "https://www.xuexila.com/fwn/chengnuoshu/_blank"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注册商标</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等符合国家有关规定。</w:t>
      </w:r>
    </w:p>
    <w:p w14:paraId="3B263045">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六、购货方严格按产品包装上注明的贮藏条件贮藏，因购货方对产品保管养护不善而造成产品质量问题由购货方负责。</w:t>
      </w:r>
    </w:p>
    <w:p w14:paraId="2EB02EC7">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七、消费者因产品质量问题进行投诉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供货方应积极配合妥善解决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如确属供货方的责任，供货方承担全部责任和费用。</w:t>
      </w:r>
    </w:p>
    <w:p w14:paraId="01108AC9">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八、质量争议(问题)的处理：</w:t>
      </w:r>
    </w:p>
    <w:p w14:paraId="579038E3">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购货方应严格按照制订的技术标准对供货方的产品进行检验，保证检验的公正和科学性，对检验不合格的剩余样品应保留一周。</w:t>
      </w:r>
    </w:p>
    <w:p w14:paraId="15923A14">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对确属供货方质量问题的，已经使用造成的损失，由我公司负责。</w:t>
      </w:r>
    </w:p>
    <w:p w14:paraId="306A8749">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对确属供货方生产质量问题，没有使用的，由供需双方协商解决(退货或降价)。</w:t>
      </w:r>
    </w:p>
    <w:p w14:paraId="3CB4E45B">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九、本产品质量</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"https://www.xuexila.com/fanwen/baozhengshu/" \t "https://www.xuexila.com/fwn/chengnuoshu/_blank"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保证书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自双方签定供货合同发生供货时生效，业务终止时同时终止。</w:t>
      </w:r>
    </w:p>
    <w:p w14:paraId="5330F69E">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57EAC2A7">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5C266A93">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1D73A7D6">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30B6B317">
      <w:pPr>
        <w:keepNext w:val="0"/>
        <w:keepLines w:val="0"/>
        <w:pageBreakBefore w:val="0"/>
        <w:kinsoku/>
        <w:wordWrap/>
        <w:overflowPunct/>
        <w:topLinePunct w:val="0"/>
        <w:bidi w:val="0"/>
        <w:spacing w:line="560" w:lineRule="exact"/>
        <w:ind w:firstLine="3840" w:firstLineChars="1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供应商名称：（全称并加盖公章）</w:t>
      </w:r>
    </w:p>
    <w:p w14:paraId="2E825411">
      <w:pPr>
        <w:keepNext w:val="0"/>
        <w:keepLines w:val="0"/>
        <w:pageBreakBefore w:val="0"/>
        <w:kinsoku/>
        <w:wordWrap/>
        <w:overflowPunct/>
        <w:topLinePunct w:val="0"/>
        <w:bidi w:val="0"/>
        <w:spacing w:line="560" w:lineRule="exact"/>
        <w:ind w:firstLine="4480" w:firstLineChars="1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14:paraId="7DB3ECDF">
      <w:pPr>
        <w:keepNext w:val="0"/>
        <w:keepLines w:val="0"/>
        <w:pageBreakBefore w:val="0"/>
        <w:kinsoku/>
        <w:wordWrap/>
        <w:overflowPunct/>
        <w:topLinePunct w:val="0"/>
        <w:bidi w:val="0"/>
        <w:spacing w:line="560" w:lineRule="exact"/>
        <w:ind w:firstLine="4480" w:firstLineChars="1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7ABAD4CF">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2FC36415">
      <w:pPr>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p>
    <w:sectPr>
      <w:pgSz w:w="11906" w:h="16838"/>
      <w:pgMar w:top="2098" w:right="1474" w:bottom="1984" w:left="1588" w:header="851" w:footer="992" w:gutter="0"/>
      <w:cols w:space="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210"/>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OTlmYzA4MTFkY2E5M2MzZmM1ZGMxMmY0MjIxZTEifQ=="/>
  </w:docVars>
  <w:rsids>
    <w:rsidRoot w:val="6449404A"/>
    <w:rsid w:val="018B5C53"/>
    <w:rsid w:val="098232E7"/>
    <w:rsid w:val="0AC0303C"/>
    <w:rsid w:val="13F153DD"/>
    <w:rsid w:val="21F87449"/>
    <w:rsid w:val="2CBB2D5D"/>
    <w:rsid w:val="320501EC"/>
    <w:rsid w:val="39347FA6"/>
    <w:rsid w:val="3FCA17E6"/>
    <w:rsid w:val="440037FF"/>
    <w:rsid w:val="4B7D0517"/>
    <w:rsid w:val="4C090FF9"/>
    <w:rsid w:val="500E0DDF"/>
    <w:rsid w:val="6449404A"/>
    <w:rsid w:val="68B83EDD"/>
    <w:rsid w:val="7FF2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next w:val="3"/>
    <w:qFormat/>
    <w:uiPriority w:val="99"/>
    <w:pPr>
      <w:ind w:left="1440" w:leftChars="700" w:right="700" w:rightChars="700"/>
    </w:pPr>
  </w:style>
  <w:style w:type="paragraph" w:styleId="3">
    <w:name w:val="Plain Text"/>
    <w:basedOn w:val="1"/>
    <w:next w:val="1"/>
    <w:qFormat/>
    <w:uiPriority w:val="99"/>
    <w:rPr>
      <w:rFonts w:ascii="宋体" w:hAnsi="Courier New" w:cs="宋体"/>
    </w:rPr>
  </w:style>
  <w:style w:type="paragraph" w:styleId="4">
    <w:name w:val="Normal Indent"/>
    <w:basedOn w:val="1"/>
    <w:qFormat/>
    <w:uiPriority w:val="99"/>
    <w:pPr>
      <w:adjustRightInd w:val="0"/>
      <w:spacing w:line="360" w:lineRule="atLeast"/>
      <w:ind w:firstLine="420"/>
      <w:textAlignment w:val="baseline"/>
    </w:pPr>
  </w:style>
  <w:style w:type="paragraph" w:styleId="5">
    <w:name w:val="Normal (Web)"/>
    <w:basedOn w:val="1"/>
    <w:qFormat/>
    <w:uiPriority w:val="99"/>
    <w:pPr>
      <w:spacing w:beforeAutospacing="1" w:afterAutospacing="1"/>
      <w:jc w:val="left"/>
    </w:pPr>
    <w:rPr>
      <w:kern w:val="0"/>
      <w:sz w:val="24"/>
      <w:szCs w:val="24"/>
    </w:rPr>
  </w:style>
  <w:style w:type="character" w:styleId="8">
    <w:name w:val="Strong"/>
    <w:basedOn w:val="7"/>
    <w:qFormat/>
    <w:uiPriority w:val="99"/>
    <w:rPr>
      <w:b/>
      <w:bCs/>
    </w:rPr>
  </w:style>
  <w:style w:type="paragraph" w:customStyle="1" w:styleId="9">
    <w:name w:val="Default"/>
    <w:basedOn w:val="1"/>
    <w:qFormat/>
    <w:uiPriority w:val="99"/>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4605</Words>
  <Characters>4790</Characters>
  <Lines>0</Lines>
  <Paragraphs>0</Paragraphs>
  <TotalTime>2</TotalTime>
  <ScaleCrop>false</ScaleCrop>
  <LinksUpToDate>false</LinksUpToDate>
  <CharactersWithSpaces>4954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2023-02-07T00:47:00Z</dcterms:created>
  <dc:creator>♥~浅笑～★</dc:creator>
  <cp:lastModifiedBy>PCY</cp:lastModifiedBy>
  <cp:lastPrinted>2025-05-28T03:17:00Z</cp:lastPrinted>
  <dcterms:modified xsi:type="dcterms:W3CDTF">2025-06-06T06:56:13Z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868FD55BF8C84851BE5BBFE2B3E0D421_13</vt:lpwstr>
  </property>
  <property fmtid="{D5CDD505-2E9C-101B-9397-08002B2CF9AE}" pid="4" name="KSOTemplateDocerSaveRecord">
    <vt:lpwstr>eyJoZGlkIjoiM2ZmMDdhYWVlODlhNWMyNGIwMmYwNjQ2ZjQyNDMwMDgiLCJ1c2VySWQiOiI1NzI5MTI1MzgifQ==</vt:lpwstr>
  </property>
</Properties>
</file>